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2</w:t>
      </w:r>
    </w:p>
    <w:p>
      <w:pPr>
        <w:adjustRightInd w:val="0"/>
        <w:snapToGrid w:val="0"/>
        <w:spacing w:line="579" w:lineRule="exact"/>
        <w:jc w:val="center"/>
        <w:rPr>
          <w:rFonts w:ascii="黑体" w:hAnsi="黑体" w:eastAsia="黑体"/>
          <w:sz w:val="32"/>
          <w:szCs w:val="32"/>
        </w:rPr>
      </w:pPr>
      <w:r>
        <w:rPr>
          <w:rFonts w:hint="eastAsia" w:eastAsia="黑体"/>
          <w:spacing w:val="-23"/>
          <w:kern w:val="0"/>
          <w:sz w:val="32"/>
          <w:szCs w:val="32"/>
        </w:rPr>
        <w:t xml:space="preserve"> 内部审计促进组织贯彻落实党和国家重大政策措施典型经验推荐汇总表</w:t>
      </w:r>
      <w:bookmarkStart w:id="0" w:name="_GoBack"/>
      <w:bookmarkEnd w:id="0"/>
    </w:p>
    <w:p>
      <w:pPr>
        <w:adjustRightInd w:val="0"/>
        <w:snapToGrid w:val="0"/>
        <w:spacing w:line="579" w:lineRule="exact"/>
        <w:jc w:val="center"/>
        <w:rPr>
          <w:rFonts w:ascii="黑体" w:hAnsi="黑体" w:eastAsia="黑体"/>
          <w:sz w:val="32"/>
          <w:szCs w:val="32"/>
        </w:rPr>
      </w:pPr>
      <w:r>
        <w:rPr>
          <w:rFonts w:hint="eastAsia" w:ascii="黑体" w:hAnsi="黑体" w:eastAsia="黑体"/>
          <w:sz w:val="32"/>
          <w:szCs w:val="32"/>
        </w:rPr>
        <w:t>（推荐单位填写）</w:t>
      </w:r>
    </w:p>
    <w:p>
      <w:pPr>
        <w:adjustRightInd w:val="0"/>
        <w:snapToGrid w:val="0"/>
        <w:spacing w:line="400" w:lineRule="exact"/>
        <w:jc w:val="center"/>
        <w:rPr>
          <w:rFonts w:ascii="黑体" w:hAnsi="黑体" w:eastAsia="黑体"/>
          <w:sz w:val="32"/>
          <w:szCs w:val="32"/>
        </w:rPr>
      </w:pPr>
    </w:p>
    <w:tbl>
      <w:tblPr>
        <w:tblStyle w:val="3"/>
        <w:tblpPr w:leftFromText="180" w:rightFromText="180" w:vertAnchor="text" w:horzAnchor="margin" w:tblpY="7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48"/>
        <w:gridCol w:w="2299"/>
        <w:gridCol w:w="1401"/>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40" w:lineRule="exact"/>
              <w:jc w:val="center"/>
              <w:rPr>
                <w:rFonts w:eastAsia="仿宋_GB2312"/>
                <w:kern w:val="0"/>
                <w:sz w:val="28"/>
                <w:szCs w:val="28"/>
              </w:rPr>
            </w:pPr>
            <w:r>
              <w:rPr>
                <w:rFonts w:hint="eastAsia" w:eastAsia="仿宋_GB2312"/>
                <w:kern w:val="0"/>
                <w:sz w:val="28"/>
                <w:szCs w:val="28"/>
              </w:rPr>
              <w:t>推荐单位信息</w:t>
            </w: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单位名称</w:t>
            </w:r>
          </w:p>
        </w:tc>
        <w:tc>
          <w:tcPr>
            <w:tcW w:w="655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仿宋_GB2312"/>
                <w:kern w:val="0"/>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通讯地址</w:t>
            </w:r>
          </w:p>
        </w:tc>
        <w:tc>
          <w:tcPr>
            <w:tcW w:w="655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仿宋_GB2312"/>
                <w:kern w:val="0"/>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邮政编码</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联系电话</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仿宋_GB2312"/>
                <w:kern w:val="0"/>
                <w:sz w:val="28"/>
                <w:szCs w:val="28"/>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联系人</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电子邮箱</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40" w:lineRule="exact"/>
              <w:jc w:val="center"/>
              <w:rPr>
                <w:rFonts w:eastAsia="仿宋_GB2312"/>
                <w:kern w:val="0"/>
                <w:sz w:val="28"/>
                <w:szCs w:val="28"/>
              </w:rPr>
            </w:pPr>
            <w:r>
              <w:rPr>
                <w:rFonts w:hint="eastAsia" w:eastAsia="仿宋_GB2312"/>
                <w:kern w:val="0"/>
                <w:sz w:val="28"/>
                <w:szCs w:val="28"/>
              </w:rPr>
              <w:t>推荐经验材料信息</w:t>
            </w: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申报材料1</w:t>
            </w:r>
          </w:p>
        </w:tc>
        <w:tc>
          <w:tcPr>
            <w:tcW w:w="655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4"/>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所在单位</w:t>
            </w:r>
          </w:p>
        </w:tc>
        <w:tc>
          <w:tcPr>
            <w:tcW w:w="655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4"/>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通讯地址</w:t>
            </w:r>
          </w:p>
        </w:tc>
        <w:tc>
          <w:tcPr>
            <w:tcW w:w="655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4"/>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联系人</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联系电话</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4"/>
              </w:rPr>
            </w:pPr>
          </w:p>
        </w:tc>
        <w:tc>
          <w:tcPr>
            <w:tcW w:w="17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邮政编码</w:t>
            </w:r>
          </w:p>
        </w:tc>
        <w:tc>
          <w:tcPr>
            <w:tcW w:w="22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r>
              <w:rPr>
                <w:rFonts w:hint="eastAsia" w:eastAsia="仿宋_GB2312"/>
                <w:kern w:val="0"/>
                <w:sz w:val="28"/>
                <w:szCs w:val="28"/>
              </w:rPr>
              <w:t>电子邮箱</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4"/>
              </w:rPr>
            </w:pPr>
          </w:p>
        </w:tc>
        <w:tc>
          <w:tcPr>
            <w:tcW w:w="8300" w:type="dxa"/>
            <w:gridSpan w:val="4"/>
            <w:tcBorders>
              <w:top w:val="single" w:color="auto" w:sz="4" w:space="0"/>
              <w:left w:val="single" w:color="auto" w:sz="4" w:space="0"/>
              <w:right w:val="single" w:color="auto" w:sz="4" w:space="0"/>
            </w:tcBorders>
            <w:vAlign w:val="center"/>
          </w:tcPr>
          <w:p>
            <w:pPr>
              <w:spacing w:line="440" w:lineRule="exact"/>
              <w:rPr>
                <w:rFonts w:eastAsia="仿宋_GB2312"/>
                <w:kern w:val="0"/>
                <w:sz w:val="28"/>
                <w:szCs w:val="28"/>
              </w:rPr>
            </w:pPr>
            <w:r>
              <w:rPr>
                <w:rFonts w:hint="eastAsia" w:eastAsia="仿宋_GB2312"/>
                <w:kern w:val="0"/>
                <w:sz w:val="28"/>
                <w:szCs w:val="28"/>
              </w:rPr>
              <w:t>所有申报材料以此类推，在本表中依次填写上述申报材料信息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1" w:hRule="atLeast"/>
        </w:trPr>
        <w:tc>
          <w:tcPr>
            <w:tcW w:w="760"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579" w:lineRule="exact"/>
              <w:ind w:left="118" w:leftChars="56" w:right="113"/>
              <w:jc w:val="center"/>
              <w:rPr>
                <w:spacing w:val="30"/>
                <w:sz w:val="24"/>
              </w:rPr>
            </w:pPr>
            <w:r>
              <w:rPr>
                <w:rFonts w:hint="eastAsia" w:eastAsia="仿宋_GB2312"/>
                <w:kern w:val="0"/>
                <w:sz w:val="28"/>
                <w:szCs w:val="28"/>
              </w:rPr>
              <w:t>典型经验评选情况简介</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79" w:lineRule="exact"/>
              <w:rPr>
                <w:sz w:val="24"/>
              </w:rPr>
            </w:pPr>
          </w:p>
          <w:p>
            <w:pPr>
              <w:adjustRightInd w:val="0"/>
              <w:snapToGrid w:val="0"/>
              <w:spacing w:line="579" w:lineRule="exact"/>
              <w:ind w:firstLine="5880" w:firstLineChars="2100"/>
              <w:rPr>
                <w:rFonts w:eastAsia="仿宋_GB2312"/>
                <w:kern w:val="0"/>
                <w:sz w:val="28"/>
                <w:szCs w:val="28"/>
              </w:rPr>
            </w:pPr>
          </w:p>
          <w:p>
            <w:pPr>
              <w:adjustRightInd w:val="0"/>
              <w:snapToGrid w:val="0"/>
              <w:spacing w:line="579" w:lineRule="exact"/>
              <w:ind w:firstLine="5880" w:firstLineChars="2100"/>
              <w:rPr>
                <w:rFonts w:eastAsia="仿宋_GB2312"/>
                <w:kern w:val="0"/>
                <w:sz w:val="28"/>
                <w:szCs w:val="28"/>
              </w:rPr>
            </w:pPr>
          </w:p>
          <w:p>
            <w:pPr>
              <w:adjustRightInd w:val="0"/>
              <w:snapToGrid w:val="0"/>
              <w:spacing w:line="579" w:lineRule="exact"/>
              <w:ind w:firstLine="5880" w:firstLineChars="2100"/>
              <w:rPr>
                <w:rFonts w:eastAsia="仿宋_GB2312"/>
                <w:kern w:val="0"/>
                <w:sz w:val="28"/>
                <w:szCs w:val="28"/>
              </w:rPr>
            </w:pPr>
          </w:p>
          <w:p>
            <w:pPr>
              <w:adjustRightInd w:val="0"/>
              <w:snapToGrid w:val="0"/>
              <w:spacing w:line="579" w:lineRule="exact"/>
              <w:ind w:firstLine="5880" w:firstLineChars="2100"/>
              <w:rPr>
                <w:sz w:val="24"/>
              </w:rPr>
            </w:pPr>
            <w:r>
              <w:rPr>
                <w:rFonts w:hint="eastAsia" w:eastAsia="仿宋_GB2312"/>
                <w:kern w:val="0"/>
                <w:sz w:val="28"/>
                <w:szCs w:val="28"/>
              </w:rPr>
              <w:t>推荐单位（盖章）</w:t>
            </w:r>
          </w:p>
        </w:tc>
      </w:tr>
    </w:tbl>
    <w:p>
      <w:pPr>
        <w:jc w:val="left"/>
        <w:rPr>
          <w:rFonts w:ascii="仿宋" w:hAnsi="仿宋" w:eastAsia="仿宋" w:cs="仿宋"/>
          <w:sz w:val="24"/>
        </w:rPr>
      </w:pPr>
      <w:r>
        <w:rPr>
          <w:rFonts w:hint="eastAsia" w:ascii="仿宋" w:hAnsi="仿宋" w:eastAsia="仿宋" w:cs="仿宋"/>
          <w:sz w:val="24"/>
        </w:rPr>
        <w:t>填表说明：</w:t>
      </w:r>
    </w:p>
    <w:p>
      <w:pPr>
        <w:jc w:val="left"/>
        <w:rPr>
          <w:rFonts w:ascii="仿宋" w:hAnsi="仿宋" w:eastAsia="仿宋" w:cs="仿宋"/>
          <w:sz w:val="24"/>
        </w:rPr>
      </w:pPr>
      <w:r>
        <w:rPr>
          <w:rFonts w:hint="eastAsia" w:ascii="仿宋" w:hAnsi="仿宋" w:eastAsia="仿宋" w:cs="仿宋"/>
          <w:sz w:val="24"/>
        </w:rPr>
        <w:t>1.推荐典型经验的数量应严格按照活动方案的规定执行，不得多报。</w:t>
      </w:r>
    </w:p>
    <w:p>
      <w:r>
        <w:rPr>
          <w:rFonts w:hint="eastAsia" w:ascii="仿宋" w:hAnsi="仿宋" w:eastAsia="仿宋" w:cs="仿宋"/>
          <w:sz w:val="24"/>
        </w:rPr>
        <w:t>2.“典型经验评选情况简介”栏请填写本省、自治区、直辖市或本集团、本系统、本单位的具体评选过程，应包含共收到参评典型经验的总项数，具体评选步骤等内容。</w:t>
      </w:r>
    </w:p>
    <w:sectPr>
      <w:pgSz w:w="11906" w:h="16838"/>
      <w:pgMar w:top="1984" w:right="1531" w:bottom="198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C2C22"/>
    <w:rsid w:val="2AEC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2021-03-25T06:41:00Z</dcterms:created>
  <dc:creator>由页</dc:creator>
  <cp:lastModifiedBy>由页</cp:lastModifiedBy>
  <dcterms:modified xsi:type="dcterms:W3CDTF">2021-03-25T06:43:39Z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749FAF2CBA164B67868A3E2C339154EF</vt:lpwstr>
  </property>
</Properties>
</file>